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3"/>
        <w:gridCol w:w="2014"/>
        <w:gridCol w:w="3815"/>
        <w:gridCol w:w="1128"/>
      </w:tblGrid>
      <w:tr w:rsidR="0099743B" w:rsidRPr="0099743B" w:rsidTr="0099743B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DA" w:rsidRPr="0099743B" w:rsidRDefault="00EC44DA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细目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要点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要求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一、细胞的基本功能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1.细胞膜的结构和物质转运动能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膜结构的液态镶嵌模型，单纯扩散、膜蛋白介导的跨膜转运和主动转运的定义和基本原理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2.细胞的跨膜信号转导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G-蛋白耦联受体、离子受体和酶耦联受体介导的信号转导的主要途径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3.细胞的生物象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静息电位和动作电位的定义、波形和产生机制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4.肌细胞的收缩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神经-骨骼肌接头处兴奋的传递过程、骨骼肌收缩的机制和兴奋-收缩耦联基本过程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二、血液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1.血细胞的组成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红细胞、白细胞和血小板的数量、生理特性、功能和生成的调节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2.生理性止血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生理性止血的基本过程、血液凝固的基本步骤和生理性抗凝物质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三、循环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1.心脏的生物电活动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心肌工作细胞和自律细胞的动作电位波形及其形成机制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2.心脏的泵血功能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心动周期的概念、心脏的泵血过程和心输出量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3.心血管活动的调节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心脏和血管的神经支配及其作用、压力感受性反射的基本过程和意义、肾上腺素和去甲肾上腺素的来源和作用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四、呼吸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1.肺通气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呼吸运动的形式和过程，潮气量、肺活量、时间肺活量、肺通气量和肺泡通气量的定义和数值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2.肺换气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肺换气的基本原理和过程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五、消化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1.胃内消化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胃液的成分和作用，胃的容受性舒张和蠕动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2.小肠内消化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胰液和胆汁的成分和作用，小肠的分节运动和蠕动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六、体温及其调节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1.体温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体温的定义、正常生理性变异、产热和散热的基本过程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2.体温的调节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温度感受器的类型、体温中枢和调定点学说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</w:tbl>
    <w:p w:rsidR="0099743B" w:rsidRPr="0099743B" w:rsidRDefault="0099743B" w:rsidP="0099743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743B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9"/>
        <w:gridCol w:w="1726"/>
        <w:gridCol w:w="3831"/>
        <w:gridCol w:w="1124"/>
      </w:tblGrid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七、尿的生成和排除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1.肾小球的滤过功能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肾小球滤过的定义、滤过分数和有效滤过压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2.肾小管和集合管的物质转运功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能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Na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  <w:vertAlign w:val="superscript"/>
              </w:rPr>
              <w:t>+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、水和葡萄糖在肾小管的重吸收、渗透性利尿和水利尿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3.尿的排放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排尿反射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八、神经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经典的突触传递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突触传递的基本过程、兴奋性突触后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电位（EPSP）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九、内分泌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1.概述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激素的概念、作用方式和分类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2.甲状腺激素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甲状腺激素产热效应、对物质代谢和生长发育的影响，下丘脑-腺垂体对甲状腺激素的调节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3.下丘脑和脑垂体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主要下丘脑调节肽和腺垂体激素的种类和主要作用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</w:tbl>
    <w:p w:rsidR="0099743B" w:rsidRPr="0099743B" w:rsidRDefault="0099743B" w:rsidP="0099743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1748"/>
        <w:gridCol w:w="3811"/>
        <w:gridCol w:w="1123"/>
      </w:tblGrid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细目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要点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要求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一、蛋白质结构和功能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1.蛋白质的分子组成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（1）蛋白质元素组成特点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（2）蛋白质基本组成单位——氨基酸的种类及结构特点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（3）氨基酸的分类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2.蛋白质的分子结构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（1）蛋白质一级结构定义及化学键、二级结构形式及化学键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（2）蛋白质三级、四级结构概念及化学键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3.蛋白质结构与功能关系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（1）蛋白质一级结构与功能关系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（2）蛋白质空间结构与功能关系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4.蛋白质的理化性质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（1）蛋白质变性的概念、因素、本质及医学应用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（2）两性电离、亲水胶体、、紫外吸收等性质及电泳概念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二、核酸的结构和功能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1.核酸的化学组成及一级结构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（1）核酸的组成成分及基本组成单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（2）DNA、RNA组成的异同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2.DNA的空间结构与功能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（3）DNA的二级结构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（4）DNA的高级结构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3.RNA的结构与功能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（1）tRNA、mRNA、rRNA结构特点及功能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（2）tRNA二级结构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三、酶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1.酶的分子结构与功能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（1）酶、结合酶的概念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（2）活性中心、必需基团、酶原、酶原激活、同工酶的概念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2.酶促反应的特点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酶特异性的概念及高效性、不稳定性和可调节性等特点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</w:tbl>
    <w:p w:rsidR="0099743B" w:rsidRPr="0099743B" w:rsidRDefault="0099743B" w:rsidP="0099743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743B">
        <w:rPr>
          <w:rFonts w:ascii="宋体" w:eastAsia="宋体" w:hAnsi="宋体" w:cs="宋体"/>
          <w:kern w:val="0"/>
          <w:sz w:val="24"/>
          <w:szCs w:val="24"/>
        </w:rPr>
        <w:lastRenderedPageBreak/>
        <w:br w:type="textWrapping" w:clear="all"/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1"/>
        <w:gridCol w:w="1734"/>
        <w:gridCol w:w="3826"/>
        <w:gridCol w:w="1129"/>
      </w:tblGrid>
      <w:tr w:rsidR="0099743B" w:rsidRPr="0099743B" w:rsidTr="0099743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3.影响酶促反应速度的因素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（1）酶浓度、底物浓度、温度、pH的影响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（2）竞争性抑制剂的作用特点及应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四、糖代谢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1.糖的无氧氧化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（1）无氧氧化的概念、反应条件、部位、关键酶及生理意义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（2）无氧氧化的过程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2.糖的有氧氧化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（1）有氧氧化的概念、部位、产物及生理意义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（2）三羧酸循环的关键酶及产物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（3）有氧氧化的过程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3.磷酸戊糖途径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磷酸戊糖途径的产物和生理意义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4.糖原合成与分解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糖原合成的关键酶及供能物质、糖原分解的关键酶及产物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5.糖异生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（1）糖异生的概念、原料、部位、生理意义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（2）糖异生关键酶、过程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6.血糖及其调节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（1）血糖概念及正常值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（2）血糖的来源和去路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（3）升高和降低血糖的激素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五、脂类代谢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1.甘油三酯代谢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（1）脂肪动员的概念、限速酶、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（2）酮体的概念、合成及利用的部位和生理意义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（3）脂肪酸合成的原料、关键酶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2.胆固醇代谢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（1）胆固醇合成的原料、关键酶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（2）胆固醇的转化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3.血浆脂蛋白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（1）血浆脂蛋白组成及分类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（2）血浆脂蛋白的功能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六、氨基酸代谢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1.蛋白质的营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养作用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（1）氮平衡及三种情况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（2）必需氨基酸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2.氨的代谢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（1）氨的来源和去路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（2）氨的转运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（3）鸟氨酸循环的部位及关键酶、产物、生理意义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七、核苷酸的代谢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嘌呤核苷酸的分解代谢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（1）嘌呤碱分解代谢的产物、关键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（2）别嘌呤醇治疗痛风症的机理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</w:tbl>
    <w:p w:rsidR="0099743B" w:rsidRPr="0099743B" w:rsidRDefault="0099743B" w:rsidP="0099743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2"/>
        <w:gridCol w:w="1737"/>
        <w:gridCol w:w="3815"/>
        <w:gridCol w:w="1126"/>
      </w:tblGrid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细目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要点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要求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1.总论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1.绪论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（1）病原生物与病原微生物学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（2）医学微生物学概述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2.细菌的基本形态和结构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（1）细菌的基本形态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（2）细菌的基本结构及特殊结构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3.细菌的繁殖 与代谢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（1）细菌的生长繁殖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（2）细菌的新陈代谢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（3）细菌的人工培养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4.细菌的变异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（1）细菌的变异现象及变异的机理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（2）细菌变异的实际应用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5.消毒与灭菌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（1）消毒、灭菌、无菌、无菌操作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（2）物理消毒灭菌法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（3）化学消毒灭菌法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6.细菌的致病 性和机体的抗菌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免疫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（1）细菌的致病性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（2）细菌感染的发生、发展和结局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（3）机体的抗菌免疫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7.病毒概述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（1）病毒的形态与结构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（2）病毒的繁殖方式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（3）病毒的感染与免疫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8.真菌概述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（1）真菌的生物学特征及致病性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（2）真菌与药学之间关系（药学领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域的作用）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9.其他微生物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支原体、衣原体、螺旋体、立克次氏 体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10.寄生虫学概述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（1）寄生虫与宿主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（2）寄生虫对宿主的作用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11.免疫学基础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（1）免疫的概念及功能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（2）抗原、抗体的概念、种类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（3）免疫应答及特异性免疫应答基 本过程和抗体产生的规律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（4）变态反应的概念与分类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（5）疫苗及其他生物制品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（6）免疫学诊断的基本概念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二、各论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1.病原性球菌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（1）葡萄球菌属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（2）链球菌属 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（3）脑膜炎球菌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2.肠道杆菌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（1）大肠杆菌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（2）伤寒杆菌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（3）痢疾杆菌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3.分枝杆菌和芽孢杆菌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（1）分枝杆菌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（2）厌氧芽胞杆菌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（3）需氧芽孢杆菌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4.弧菌属与弯曲菌属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（1）霍乱弧菌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（2）弯曲菌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5.肠道病毒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（1）肠道病毒的特点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（2）脊髓灰质炎病毒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6.呼吸道病毒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（1）流行性感冒病毒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（2）风疹病毒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（3）麻疹病毒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7.肝炎病毒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甲、乙、丙型肝炎病毒概述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8.虫媒病毒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流行性乙型脑炎病毒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9.疱疹病毒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单纯疱疹病毒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10.其他病毒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（1）人乳头瘤病毒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（2）微小病毒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（3）HIV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11.医学原虫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（1）原虫概述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（2）疟原虫主要特征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（3）阿米巴原虫主要特征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（4）阴道毛滴虫主要特征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12.医学蠕虫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（1）线虫概述及似蚓蛔线虫主要特征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（2）吸虫概述及血吸虫主要特征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（3）绦虫概述及猪肉绦虫主要特征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了解</w:t>
            </w:r>
          </w:p>
        </w:tc>
      </w:tr>
    </w:tbl>
    <w:p w:rsidR="0099743B" w:rsidRPr="0099743B" w:rsidRDefault="0099743B" w:rsidP="0099743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1"/>
        <w:gridCol w:w="1743"/>
        <w:gridCol w:w="3811"/>
        <w:gridCol w:w="1125"/>
      </w:tblGrid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细目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要点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要求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一、总论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1.绪论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天然药物化学研究内容及其在药学事业中的地位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2.提取方法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（1）溶剂提取法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（2）水蒸气蒸馏法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（3）升华法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3.分离与精制方法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（1）溶剂萃取法的原理及应用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（2）沉淀法的原理及应用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二、苷类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1.定义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苷的定义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2.结构与典型化合物植物来源、生物活性和用途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（1）O-苷的结构特点及典型化合物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（2）N-苷的结构特点及典型化合物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（3）S-苷的结构特点及典型化合物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（4）C-苷的结构特点及典型化合物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3.理化性质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（1）性状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（2）旋光性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（3）溶解度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（4）苷键的裂解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（5）检识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4.提取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（1）原生苷的提取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（2）次生苷的提取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三、香豆素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1.结构与典型化合物生物活性与用途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（1）定义与基本结构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（2）典型化合物植物来源、生物活性和用途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2.理化性质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（1）性状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（2）溶解性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（2）异羟肟酸铁反应掌握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（3）与碱作用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3.显色反应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（1）荧光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（2）异羟肟酸铁反应掌握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4.提取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四、蒽醌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1.结构与典型化合物生物活性与用途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（1）定义与基本结构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（2）典型化合物植物来源、生物活性和用途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2.理化性质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（1）性状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（2）升华性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（3）溶解性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（4）酸碱性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3.显色反应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（1）与碱液呈色反应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（2）其他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4.提取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五、黄酮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1.结构与典型化合物生物活性与用途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（1）定义与基本结构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（2）主要类别典型化合物植物来源、生物活性和用途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2.理化性质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（1）性状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（2）溶解性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（3）酸性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3.显色反应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（1）盐酸镁粉反应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（2）其他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4.提取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六、萜类与挥油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1.萜类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（1）定义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（2）主要类别典型化合物植物来源、生物活性和用途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2.挥发油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（1）定义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（2）化学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（3）通性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（4）检识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（5）提取方法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七、甾体及苷类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1.强心苷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（1）定义与基本结构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（2）典型化合物植物来源、生物活性和用途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（3）理化性质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（4）显色反应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（5）提取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2.甾体皂苷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（1）定义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（2）典型化合物植物来源、生物活性和用途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（3）理化性质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（4）显色反应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（5）提取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八、生物碱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1.结构与典型化合物生物活性与用途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（1）含义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（2）主要类别典型化合物植物来源、生物活性和用途熟练掌握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2.理化性质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（1）性状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（2）旋光性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（3）碱性及其表示方法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（4）溶解性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3.鉴别反应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生物碱沉淀反应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4.提取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九、其他成分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1.鞣质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（1）定义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（2）结构与分类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（3）除鞣质的方法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2.有机酸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3.氨基酸、蛋白质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4.多糖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</w:tbl>
    <w:p w:rsidR="0099743B" w:rsidRPr="0099743B" w:rsidRDefault="0099743B" w:rsidP="0099743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743B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  <w:r w:rsidRPr="0099743B">
        <w:rPr>
          <w:rFonts w:ascii="宋体" w:eastAsia="宋体" w:hAnsi="宋体" w:cs="宋体"/>
          <w:kern w:val="0"/>
          <w:sz w:val="24"/>
          <w:szCs w:val="24"/>
        </w:rPr>
        <w:br/>
      </w:r>
      <w:r w:rsidRPr="0099743B">
        <w:rPr>
          <w:rFonts w:ascii="宋体" w:eastAsia="宋体" w:hAnsi="宋体" w:cs="宋体"/>
          <w:kern w:val="0"/>
          <w:sz w:val="24"/>
          <w:szCs w:val="24"/>
        </w:rPr>
        <w:br/>
      </w:r>
      <w:r w:rsidRPr="0099743B">
        <w:rPr>
          <w:rFonts w:ascii="宋体" w:eastAsia="宋体" w:hAnsi="宋体" w:cs="宋体"/>
          <w:kern w:val="0"/>
          <w:sz w:val="24"/>
          <w:szCs w:val="24"/>
        </w:rPr>
        <w:br/>
      </w:r>
      <w:r w:rsidRPr="0099743B">
        <w:rPr>
          <w:rFonts w:ascii="宋体" w:eastAsia="宋体" w:hAnsi="宋体" w:cs="宋体"/>
          <w:kern w:val="0"/>
          <w:sz w:val="24"/>
          <w:szCs w:val="24"/>
        </w:rPr>
        <w:br/>
      </w:r>
      <w:r w:rsidRPr="0099743B">
        <w:rPr>
          <w:rFonts w:ascii="宋体" w:eastAsia="宋体" w:hAnsi="宋体" w:cs="宋体"/>
          <w:kern w:val="0"/>
          <w:sz w:val="24"/>
          <w:szCs w:val="24"/>
        </w:rPr>
        <w:br/>
      </w:r>
      <w:r w:rsidRPr="0099743B">
        <w:rPr>
          <w:rFonts w:ascii="宋体" w:eastAsia="宋体" w:hAnsi="宋体" w:cs="宋体"/>
          <w:kern w:val="0"/>
          <w:sz w:val="24"/>
          <w:szCs w:val="24"/>
        </w:rPr>
        <w:br/>
      </w:r>
      <w:r w:rsidRPr="0099743B">
        <w:rPr>
          <w:rFonts w:ascii="宋体" w:eastAsia="宋体" w:hAnsi="宋体" w:cs="宋体"/>
          <w:kern w:val="0"/>
          <w:sz w:val="24"/>
          <w:szCs w:val="24"/>
        </w:rPr>
        <w:br/>
      </w:r>
      <w:r w:rsidRPr="0099743B">
        <w:rPr>
          <w:rFonts w:ascii="宋体" w:eastAsia="宋体" w:hAnsi="宋体" w:cs="宋体"/>
          <w:kern w:val="0"/>
          <w:sz w:val="24"/>
          <w:szCs w:val="24"/>
        </w:rPr>
        <w:br/>
      </w:r>
      <w:r w:rsidRPr="0099743B">
        <w:rPr>
          <w:rFonts w:ascii="宋体" w:eastAsia="宋体" w:hAnsi="宋体" w:cs="宋体"/>
          <w:kern w:val="0"/>
          <w:sz w:val="24"/>
          <w:szCs w:val="24"/>
        </w:rPr>
        <w:br/>
      </w:r>
      <w:r w:rsidRPr="0099743B">
        <w:rPr>
          <w:rFonts w:ascii="宋体" w:eastAsia="宋体" w:hAnsi="宋体" w:cs="宋体"/>
          <w:kern w:val="0"/>
          <w:sz w:val="24"/>
          <w:szCs w:val="24"/>
        </w:rPr>
        <w:br/>
      </w:r>
      <w:r w:rsidRPr="0099743B">
        <w:rPr>
          <w:rFonts w:ascii="宋体" w:eastAsia="宋体" w:hAnsi="宋体" w:cs="宋体"/>
          <w:kern w:val="0"/>
          <w:sz w:val="24"/>
          <w:szCs w:val="24"/>
        </w:rPr>
        <w:br/>
      </w:r>
      <w:r w:rsidRPr="0099743B">
        <w:rPr>
          <w:rFonts w:ascii="宋体" w:eastAsia="宋体" w:hAnsi="宋体" w:cs="宋体"/>
          <w:kern w:val="0"/>
          <w:sz w:val="24"/>
          <w:szCs w:val="24"/>
        </w:rPr>
        <w:br/>
      </w:r>
      <w:r w:rsidRPr="0099743B">
        <w:rPr>
          <w:rFonts w:ascii="宋体" w:eastAsia="宋体" w:hAnsi="宋体" w:cs="宋体"/>
          <w:kern w:val="0"/>
          <w:sz w:val="24"/>
          <w:szCs w:val="24"/>
        </w:rPr>
        <w:br/>
      </w:r>
      <w:r w:rsidRPr="0099743B">
        <w:rPr>
          <w:rFonts w:ascii="宋体" w:eastAsia="宋体" w:hAnsi="宋体" w:cs="宋体"/>
          <w:kern w:val="0"/>
          <w:sz w:val="24"/>
          <w:szCs w:val="24"/>
        </w:rPr>
        <w:br/>
      </w:r>
      <w:r w:rsidRPr="0099743B">
        <w:rPr>
          <w:rFonts w:ascii="宋体" w:eastAsia="宋体" w:hAnsi="宋体" w:cs="宋体"/>
          <w:kern w:val="0"/>
          <w:sz w:val="24"/>
          <w:szCs w:val="24"/>
        </w:rPr>
        <w:br/>
      </w:r>
      <w:r w:rsidRPr="0099743B">
        <w:rPr>
          <w:rFonts w:ascii="宋体" w:eastAsia="宋体" w:hAnsi="宋体" w:cs="宋体"/>
          <w:kern w:val="0"/>
          <w:sz w:val="24"/>
          <w:szCs w:val="24"/>
        </w:rPr>
        <w:br/>
      </w:r>
      <w:r w:rsidRPr="0099743B">
        <w:rPr>
          <w:rFonts w:ascii="宋体" w:eastAsia="宋体" w:hAnsi="宋体" w:cs="宋体"/>
          <w:kern w:val="0"/>
          <w:sz w:val="24"/>
          <w:szCs w:val="24"/>
        </w:rPr>
        <w:br/>
      </w:r>
      <w:r w:rsidRPr="0099743B">
        <w:rPr>
          <w:rFonts w:ascii="宋体" w:eastAsia="宋体" w:hAnsi="宋体" w:cs="宋体"/>
          <w:kern w:val="0"/>
          <w:sz w:val="24"/>
          <w:szCs w:val="24"/>
        </w:rPr>
        <w:br/>
      </w:r>
      <w:r w:rsidRPr="0099743B">
        <w:rPr>
          <w:rFonts w:ascii="宋体" w:eastAsia="宋体" w:hAnsi="宋体" w:cs="宋体"/>
          <w:kern w:val="0"/>
          <w:sz w:val="24"/>
          <w:szCs w:val="24"/>
        </w:rPr>
        <w:br/>
      </w:r>
      <w:r w:rsidRPr="0099743B">
        <w:rPr>
          <w:rFonts w:ascii="宋体" w:eastAsia="宋体" w:hAnsi="宋体" w:cs="宋体"/>
          <w:kern w:val="0"/>
          <w:sz w:val="24"/>
          <w:szCs w:val="24"/>
        </w:rPr>
        <w:br/>
      </w:r>
      <w:r w:rsidRPr="0099743B">
        <w:rPr>
          <w:rFonts w:ascii="宋体" w:eastAsia="宋体" w:hAnsi="宋体" w:cs="宋体"/>
          <w:kern w:val="0"/>
          <w:sz w:val="24"/>
          <w:szCs w:val="24"/>
        </w:rPr>
        <w:br/>
      </w:r>
      <w:r w:rsidRPr="0099743B">
        <w:rPr>
          <w:rFonts w:ascii="宋体" w:eastAsia="宋体" w:hAnsi="宋体" w:cs="宋体"/>
          <w:kern w:val="0"/>
          <w:sz w:val="24"/>
          <w:szCs w:val="24"/>
        </w:rPr>
        <w:br/>
      </w:r>
      <w:r w:rsidRPr="0099743B">
        <w:rPr>
          <w:rFonts w:ascii="宋体" w:eastAsia="宋体" w:hAnsi="宋体" w:cs="宋体"/>
          <w:kern w:val="0"/>
          <w:sz w:val="24"/>
          <w:szCs w:val="24"/>
        </w:rPr>
        <w:br/>
      </w:r>
      <w:r w:rsidRPr="0099743B">
        <w:rPr>
          <w:rFonts w:ascii="宋体" w:eastAsia="宋体" w:hAnsi="宋体" w:cs="宋体"/>
          <w:kern w:val="0"/>
          <w:sz w:val="24"/>
          <w:szCs w:val="24"/>
        </w:rPr>
        <w:br/>
      </w:r>
      <w:r w:rsidRPr="0099743B">
        <w:rPr>
          <w:rFonts w:ascii="宋体" w:eastAsia="宋体" w:hAnsi="宋体" w:cs="宋体"/>
          <w:kern w:val="0"/>
          <w:sz w:val="24"/>
          <w:szCs w:val="24"/>
        </w:rPr>
        <w:br/>
      </w:r>
      <w:r w:rsidRPr="0099743B">
        <w:rPr>
          <w:rFonts w:ascii="宋体" w:eastAsia="宋体" w:hAnsi="宋体" w:cs="宋体"/>
          <w:kern w:val="0"/>
          <w:sz w:val="24"/>
          <w:szCs w:val="24"/>
        </w:rPr>
        <w:br/>
      </w:r>
      <w:r w:rsidRPr="0099743B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1748"/>
        <w:gridCol w:w="3811"/>
        <w:gridCol w:w="1123"/>
      </w:tblGrid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单元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细目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要点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要求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一、绪论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1.药物化学的研究内容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药物化学的研究内容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2.药物化学的任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务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药物化学的任务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3.药物的名称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药物的通用名和化学名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二、麻醉药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1.全身麻醉药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（1）全身麻醉药的分类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（2）氟烷、羟丁酸钠的性质和用途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（3）盐酸氯胺酮的结构特征、性质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、代谢途径和用途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2.局部麻醉药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（1）局部麻醉药分类、构效关系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（2）盐酸普鲁卡因、盐酸利多卡因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结构特点、性质和用途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（3）盐酸丁卡因的性质和用途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三、镇静催眠药、抗癫痫药和抗精神失常药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1.镇静催眠药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（1）镇静催眠药分类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（2）巴比妥类药物理化通性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（3）巴比妥类药物构效关系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（4）苯二氮（艹卓）类药物理化通性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（5）苯巴比妥结构、性质和用途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（6）硫喷妥钠作用特点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（7）地西泮的结构特点和用途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2.抗癫痫药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（1）抗癫痫药的分类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（2）苯妥英钠的结构、稳定性和用途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（3）卡马西平、丙戊酸钠性质和用途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3.抗精神病药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（1）抗精神失常药分类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（2）盐酸氯丙嗪和氯氮平的结构、稳定性、代谢途径和用途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（3）氟哌啶醇结构类型和用途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4.抗抑郁药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盐酸阿米替林的稳定性、代谢途径和用途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四、解热镇痛药、非甾类抗炎药和抗痛风药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1.解热镇痛药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（1）解热镇痛药物分类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（2）阿司匹林结构、性质和用途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（3）对乙酰氨基酚结构、性质、代谢和用途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2.非甾体抗炎药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（1）非甾体抗炎药物分类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（2）吲哚美辛、双氯芬酸钠的结构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特征和用途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（3）布洛芬、萘普生的性质、用途以及旋光异构体活性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（4）美洛昔康作用特点及用途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3.抗痛风药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丙磺舒的结构与用途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五、镇痛药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1.镇痛药概述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镇痛药结构特点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2.天然生物碱类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盐酸吗啡结构特点、构效关系、性质、代谢和用途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3.合成镇痛药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（1）盐酸哌替啶结构、性质、代谢和用途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（2）盐酸美沙酮性质和用途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4.半合成镇痛药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磷酸可待因性质和用途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六、拟胆碱药和胆碱受体拮抗药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1.拟胆碱药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（1）拟胆碱药的分类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（2）硝酸毛果芸香碱、碘解磷定、溴化新斯的明和加兰他敏的作用与用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2.胆碱受体拮抗药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（1）抗胆碱药的分类、颠茄生物碱类构效关系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（2）硫酸阿托品结构特点、性质、Vitali反应和用途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（3）哌仑西平、泮库溴胺的用途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（4）氯化琥珀胆碱的稳定性及用途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七、肾上腺素能药物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1.肾上腺素能受体激动剂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（1）肾上腺素能受体激动剂结构类型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（2）构效关系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（3）肾上腺素的结构、性质及用途；盐酸异丙肾上腺素用途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（4）重酒石酸去甲肾上腺素、盐酸多巴胺、盐酸甲氧明用途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（5）盐酸麻黄碱、沙美特罗的性质和用途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2.肾上腺素能受体拮抗剂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盐酸哌唑嗪、盐酸普萘洛尔和阿替洛尔的性质与用途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八、心血管系统药物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1.调血脂药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（1）调血脂药分类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（2）苯氧乙酸类药物的构效关系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（3）吉非贝齐、洛伐他汀性质和用途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2.抗心绞痛药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（1）抗心绞痛药物分类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（2）硝苯地平、尼群地平的结构、性质和用途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（3）盐酸地尔硫（艹卓）、硝酸异山梨酯的性质和用途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3.抗高血压药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（1）抗高血压药分类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（2）卡托普利、甲基多巴的稳定性和用途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（3）氯沙坦的作用和用途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4.抗心律失常药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（1）抗心律失常药物分类，非特异性抗心律失常药物的构效关系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（2）盐酸胺碘酮的性质和用途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5.强心药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（1）强心药的分类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（2）地高辛的性质及用途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九、中枢兴奋药和利尿药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1.中枢兴奋药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（1）中枢兴奋药物的分类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（2）咖啡因的结构、性质、代谢和用途，以及紫脲酸胺反应和安钠咖组成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（3）尼可刹米的结构、性质和用途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（4）吡拉西坦的性质和用途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2.利尿药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（1）利尿药的类型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（2）苯并噻嗪类利尿药的构效关系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（3）氢氯噻嗪的结构、性质和用途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（4）呋塞米、甘露醇、依他尼酸的性质和用途螺内酯的代谢和用途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十、抗过敏药和抗溃疡药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1.抗过敏药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（1）抗过敏药物的分类，H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  <w:vertAlign w:val="subscript"/>
              </w:rPr>
              <w:t>1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受体拮抗剂的结构类型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（2）盐酸西替利嗪的结构特点、作用和用途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（3）马来酸氯苯那敏、盐酸赛庚啶的性质和用途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2.抗溃疡药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（1）抗溃疡药物的分类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（2）奥美拉唑的性质和用途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（3）法莫替丁和米索前列醇的性质和用途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十一、降血糖药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1.胰岛素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胰岛素的结构特征和用途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2.口服降血糖药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（1）口服降血糖药分类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（2）格列苯脲的性质和用途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（3）吡格列酮的性质和用途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（4）二甲双胍的性质和用途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（5）增敏剂类降糖药的性质和用途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十二、甾体激素药物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1.甾类激素概述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甾类激素的基本母核和分类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2.肾上腺皮质激素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（1）肾上腺皮质激素结构特点和分类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（2）糖皮质激素的构效关系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（3）醋酸地塞米松的结构、性质和用途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（4）醋酸氢化可松的结构、性质和用途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3.性激素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（1）雄激素、雌激素、孕激素的结构特点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（2）睾酮、雌二醇和黄体酮的结构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改造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（3）炔雌醇、黄体酮、己烯雌酚、米非司酮的性质和用途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十三、抗恶性肿瘤药物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1.烷化剂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（1）烷化剂药物类型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（2）氮芥类药物的结构特点和作用原理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（3）环磷酰胺的性质、代谢和用途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（4）卡莫司汀、塞替派性质和用途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2.抗代谢物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（1）抗代谢类药物类型、作用原理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（2）氟尿嘧啶、巯嘌呤的结构、性质和用途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（3）卡莫氟、盐酸阿糖胞苷的代谢和用途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3.金属铂配合物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顺铂的性质和用途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4.天然抗肿瘤药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博来霉素、阿霉素、硫酸长春新碱和紫杉醇的用途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十四、抗感染药物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1.β-内酰胺类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（1）β-内酰胺类分类，青霉素类、头孢菌素类的基本结构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（2）半合成青霉素类型、结构特点及构效关系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（3）半合成头孢菌素的构效关系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（4）青霉素钠结构、稳定性和用途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（5）苯唑西林钠、阿莫西林性质和用途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（6）头孢哌酮、头孢噻肟钠的性质和用途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（7）亚胺培南、氨曲南、克拉维酸和舒巴坦的用途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2.四环素类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四环素类性质和用途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3.氨基糖苷类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硫酸链霉素性质、用途、阿米卡星用途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4.大环内酯类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（1）红霉素性质、用途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（2）红霉素的结构改造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（3）阿奇霉素、克拉霉素的用途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5.其它抗生素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（1）氯霉素的性质和用途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（2）环孢菌素、林可霉素和万古霉素的用途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6.喹诺酮类抗菌药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（1）四代喹诺酮类抗菌药的特点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（2）喹诺酮类抗菌药的作用机制和构效关系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（3）诺氟沙星的结构、性质和用途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（4）环丙沙星、左氧氟沙星的用途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7.磺胺类药物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（1）磺胺类药物基本结构、作用机制和构效关系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（2）磺胺嘧啶、磺胺甲噁唑的结构、性质和用途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（3）甲氧苄啶的用途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8.抗结核病药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（1）抗生素类抗结核病药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（2）异烟肼结构、性质、代谢和用途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（3）盐酸乙胺丁醇、利福平的性质和用途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9.抗真菌药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氟康唑、特比萘芬的性质和用途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10.抗病毒药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（1）阿昔洛韦的结构、性质和用途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（2）盐酸金刚烷胺、利巴韦林的用途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（3）抗艾滋病药的分类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（4）齐多夫定、沙奎那韦的用途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十五、维生素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1.脂溶性维生素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（1）维生素的含义和分类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（2）维生素A、D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  <w:vertAlign w:val="subscript"/>
              </w:rPr>
              <w:t>3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（3）维生素E、K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  <w:vertAlign w:val="subscript"/>
              </w:rPr>
              <w:t>1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的性质和用途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2.水溶性维生素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（1）维生素B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  <w:vertAlign w:val="subscript"/>
              </w:rPr>
              <w:t>1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、B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  <w:vertAlign w:val="subscript"/>
              </w:rPr>
              <w:t>2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、B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  <w:vertAlign w:val="subscript"/>
              </w:rPr>
              <w:t>6</w:t>
            </w: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、性质和用途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（2）维生素C的结构、性质和用途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</w:tbl>
    <w:p w:rsidR="0099743B" w:rsidRPr="0099743B" w:rsidRDefault="0099743B" w:rsidP="0099743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0"/>
        <w:gridCol w:w="1719"/>
        <w:gridCol w:w="3856"/>
        <w:gridCol w:w="1115"/>
      </w:tblGrid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细目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要点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要求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一、药品质量标准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1.概述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（1）药品质量控制目的与质量管理的意义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（2）全面控制药品质量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2.药品质量标准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（1）药品质量标准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（2）中国药典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（3）制定药品质量标准的基本原则与依据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二、药品检验的主要任务和方法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1.药品检验的任务和一般程序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（1）药品检验的任务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（2）药品检验序程：取样、鉴别、检查、含量测定、写出检验报告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2.鉴别方法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（1）化学鉴别法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（2）光谱鉴别法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（3）色谱鉴别法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3.杂质及其检查方法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（1）药物中的杂质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（2）一般杂质检查方法与原理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4.药物制剂通则检查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（1）片剂与胶囊剂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（2）注射剂和滴眼剂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（3）栓剂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（4）软膏剂和眼膏剂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（5）颗粒剂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（6）滴耳剂、滴鼻剂、洗剂、搽剂、凝胶剂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5.含量测定方法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（1）滴定分析法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（2）分光光度法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（3）色谱分析法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（4）含量测定有关计算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6.复方制剂分析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复方制剂分析的特点与要求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7.药物分析方法的要求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准确度、精密度、专属性、检测限、定量限、线性、范围、耐用性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1.苯巴比妥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（1）鉴别：丙二酰脲反应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（2）有关物质检查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（3）含量测定：银量法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2.阿司匹林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（1）鉴别：三氯化铁反应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（2）游离水杨酸的检查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（3）含量测定：酸碱滴定法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3.普鲁卡因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（1）鉴别：重氮化-偶合反应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（2）对氨基苯甲酸的检查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（3）含量测定：亚硝酸钠滴定法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4. 异烟肼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（1）鉴别：与硝酸银的反应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（2）游离肼的检查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（3）含量测定：HPLC法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5.地西泮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（1）鉴别：与浓酸的呈色反应、氯化物的鉴别反应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（2）有关物质检查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（3）含量测定：非水溶液滴定法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6.阿托品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（1）鉴别：托烷生物碱的反应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（2）有关物质的检查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（3）含量测定：非水溶液滴定法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7.维生素C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（1）鉴别：与硝酸银的反应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（2）金属杂质的检查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（3）含量测定：碘量法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8.青霉素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（1）鉴别：HPLC法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（2）青霉素聚合物检查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（3）含量测定：HPLC法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9. 氢化可的松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（1）鉴别：硫酸苯肼、菲林试剂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熟练掌握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（2）含量测定：高效液相色谱法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10.地高辛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（1）鉴别：Keller-Kiliani反应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（2）有关物质检查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（3）含量测定：HPLC法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了解</w:t>
            </w:r>
          </w:p>
        </w:tc>
      </w:tr>
    </w:tbl>
    <w:p w:rsidR="0099743B" w:rsidRPr="0099743B" w:rsidRDefault="0099743B" w:rsidP="0099743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2"/>
        <w:gridCol w:w="5286"/>
        <w:gridCol w:w="1132"/>
      </w:tblGrid>
      <w:tr w:rsidR="0099743B" w:rsidRPr="0099743B" w:rsidTr="0099743B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单元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细目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要求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一、医疗机构从业人员行为规范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1.医疗机构从业人员基本行为规范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2.药学技术人员行为规范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掌握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二、医学伦理道德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1.医患关系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熟悉</w:t>
            </w: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2.医疗行为中的伦理道德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743B" w:rsidRPr="0099743B" w:rsidTr="00997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43B">
              <w:rPr>
                <w:rFonts w:ascii="宋体" w:eastAsia="宋体" w:hAnsi="宋体" w:cs="宋体"/>
                <w:kern w:val="0"/>
                <w:sz w:val="24"/>
                <w:szCs w:val="24"/>
              </w:rPr>
              <w:t>3.医学伦理道德的评价和监督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B" w:rsidRPr="0099743B" w:rsidRDefault="0099743B" w:rsidP="009974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9743B" w:rsidRPr="0099743B" w:rsidRDefault="0099743B" w:rsidP="0099743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D37AC" w:rsidRPr="0099743B" w:rsidRDefault="007D37AC"/>
    <w:sectPr w:rsidR="007D37AC" w:rsidRPr="0099743B" w:rsidSect="007D37A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F37" w:rsidRDefault="00C84F37" w:rsidP="0099743B">
      <w:r>
        <w:separator/>
      </w:r>
    </w:p>
  </w:endnote>
  <w:endnote w:type="continuationSeparator" w:id="1">
    <w:p w:rsidR="00C84F37" w:rsidRDefault="00C84F37" w:rsidP="00997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F37" w:rsidRDefault="00C84F37" w:rsidP="0099743B">
      <w:r>
        <w:separator/>
      </w:r>
    </w:p>
  </w:footnote>
  <w:footnote w:type="continuationSeparator" w:id="1">
    <w:p w:rsidR="00C84F37" w:rsidRDefault="00C84F37" w:rsidP="00997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DA" w:rsidRPr="00BC6864" w:rsidRDefault="00BC6864">
    <w:pPr>
      <w:pStyle w:val="a3"/>
    </w:pPr>
    <w:r w:rsidRPr="00BC6864">
      <w:drawing>
        <wp:inline distT="0" distB="0" distL="0" distR="0">
          <wp:extent cx="936294" cy="290756"/>
          <wp:effectExtent l="19050" t="0" r="0" b="0"/>
          <wp:docPr id="3" name="图片 1" descr="医学考试在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医学考试在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495" cy="292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C44DA" w:rsidRPr="00BC6864">
      <w:rPr>
        <w:rFonts w:hint="eastAsia"/>
      </w:rPr>
      <w:t xml:space="preserve">　　　　　　　　　</w:t>
    </w:r>
    <w:r w:rsidR="00EC44DA" w:rsidRPr="00BC6864">
      <w:rPr>
        <w:rFonts w:ascii="宋体" w:hAnsi="宋体" w:hint="eastAsia"/>
      </w:rPr>
      <w:t xml:space="preserve">　　</w:t>
    </w:r>
    <w:r w:rsidR="00EC44DA" w:rsidRPr="00BC6864">
      <w:rPr>
        <w:rFonts w:ascii="宋体" w:hAnsi="宋体"/>
      </w:rPr>
      <w:t xml:space="preserve">       </w:t>
    </w:r>
    <w:r w:rsidRPr="00BC6864">
      <w:rPr>
        <w:rFonts w:ascii="宋体" w:hAnsi="宋体" w:hint="eastAsia"/>
      </w:rPr>
      <w:t xml:space="preserve">                          </w:t>
    </w:r>
    <w:r w:rsidR="00EC44DA" w:rsidRPr="00BC6864">
      <w:rPr>
        <w:rFonts w:ascii="宋体" w:hAnsi="宋体"/>
      </w:rPr>
      <w:t xml:space="preserve"> </w:t>
    </w:r>
    <w:r w:rsidRPr="00BC6864">
      <w:rPr>
        <w:rFonts w:ascii="宋体" w:hAnsi="宋体" w:hint="eastAsia"/>
      </w:rPr>
      <w:t>医学考试在线整理</w:t>
    </w:r>
    <w:r w:rsidR="00EC44DA" w:rsidRPr="00BC6864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43B"/>
    <w:rsid w:val="00012C79"/>
    <w:rsid w:val="000A1865"/>
    <w:rsid w:val="000D5D94"/>
    <w:rsid w:val="001074C9"/>
    <w:rsid w:val="00204DB3"/>
    <w:rsid w:val="003134B6"/>
    <w:rsid w:val="00413F23"/>
    <w:rsid w:val="004365C3"/>
    <w:rsid w:val="00472723"/>
    <w:rsid w:val="005307EA"/>
    <w:rsid w:val="0068041E"/>
    <w:rsid w:val="006976D0"/>
    <w:rsid w:val="007D37AC"/>
    <w:rsid w:val="00821BDB"/>
    <w:rsid w:val="0099743B"/>
    <w:rsid w:val="00A077FE"/>
    <w:rsid w:val="00A377DB"/>
    <w:rsid w:val="00BB4480"/>
    <w:rsid w:val="00BC6864"/>
    <w:rsid w:val="00C773BD"/>
    <w:rsid w:val="00C84F37"/>
    <w:rsid w:val="00D5286B"/>
    <w:rsid w:val="00EC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7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74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7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743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974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C44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44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1510</Words>
  <Characters>8609</Characters>
  <Application>Microsoft Office Word</Application>
  <DocSecurity>0</DocSecurity>
  <Lines>71</Lines>
  <Paragraphs>20</Paragraphs>
  <ScaleCrop>false</ScaleCrop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Administrator</cp:lastModifiedBy>
  <cp:revision>4</cp:revision>
  <dcterms:created xsi:type="dcterms:W3CDTF">2016-01-04T09:13:00Z</dcterms:created>
  <dcterms:modified xsi:type="dcterms:W3CDTF">2017-02-14T02:39:00Z</dcterms:modified>
</cp:coreProperties>
</file>